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FA7304" w:rsidP="003D035A">
      <w:pPr>
        <w:rPr>
          <w:rFonts w:ascii="Arial" w:hAnsi="Arial" w:cs="Arial"/>
          <w:sz w:val="22"/>
          <w:szCs w:val="22"/>
          <w:lang w:val="en-GB"/>
        </w:rPr>
      </w:pPr>
      <w:r>
        <w:rPr>
          <w:rFonts w:ascii="Arial" w:hAnsi="Arial" w:cs="Arial"/>
          <w:sz w:val="22"/>
          <w:szCs w:val="22"/>
          <w:lang w:val="en-GB"/>
        </w:rPr>
        <w:t>30</w:t>
      </w:r>
      <w:r w:rsidR="00DC7CC8">
        <w:rPr>
          <w:rFonts w:ascii="Arial" w:hAnsi="Arial" w:cs="Arial"/>
          <w:sz w:val="22"/>
          <w:szCs w:val="22"/>
          <w:vertAlign w:val="superscript"/>
          <w:lang w:val="en-GB"/>
        </w:rPr>
        <w:t>th</w:t>
      </w:r>
      <w:r w:rsidR="008F3310">
        <w:rPr>
          <w:rFonts w:ascii="Arial" w:hAnsi="Arial" w:cs="Arial"/>
          <w:sz w:val="22"/>
          <w:szCs w:val="22"/>
          <w:lang w:val="en-GB"/>
        </w:rPr>
        <w:t xml:space="preserve"> </w:t>
      </w:r>
      <w:r>
        <w:rPr>
          <w:rFonts w:ascii="Arial" w:hAnsi="Arial" w:cs="Arial"/>
          <w:sz w:val="22"/>
          <w:szCs w:val="22"/>
          <w:lang w:val="en-GB"/>
        </w:rPr>
        <w:t>October</w:t>
      </w:r>
      <w:r w:rsidR="00C4119B">
        <w:rPr>
          <w:rFonts w:ascii="Arial" w:hAnsi="Arial" w:cs="Arial"/>
          <w:sz w:val="22"/>
          <w:szCs w:val="22"/>
          <w:lang w:val="en-GB"/>
        </w:rPr>
        <w:t xml:space="preserve"> 2017</w:t>
      </w:r>
    </w:p>
    <w:p w:rsidR="003D035A" w:rsidRPr="009A2D09" w:rsidRDefault="003D035A" w:rsidP="003D035A">
      <w:pPr>
        <w:pStyle w:val="berschrift3"/>
        <w:spacing w:before="0"/>
        <w:jc w:val="both"/>
        <w:rPr>
          <w:rFonts w:ascii="Arial" w:hAnsi="Arial" w:cs="Arial"/>
          <w:b w:val="0"/>
          <w:color w:val="auto"/>
          <w:sz w:val="22"/>
          <w:szCs w:val="22"/>
          <w:lang w:val="en-GB"/>
        </w:rPr>
      </w:pPr>
    </w:p>
    <w:p w:rsidR="00ED64D8" w:rsidRDefault="00FA7304" w:rsidP="00ED64D8">
      <w:pPr>
        <w:pStyle w:val="Default"/>
        <w:rPr>
          <w:rFonts w:ascii="Arial" w:eastAsia="Times New Roman" w:hAnsi="Arial" w:cs="Arial"/>
          <w:b/>
          <w:color w:val="auto"/>
          <w:sz w:val="22"/>
          <w:szCs w:val="22"/>
          <w:lang w:val="en-GB"/>
        </w:rPr>
      </w:pPr>
      <w:r>
        <w:rPr>
          <w:rFonts w:ascii="Arial" w:eastAsia="Times New Roman" w:hAnsi="Arial" w:cs="Arial"/>
          <w:b/>
          <w:color w:val="auto"/>
          <w:sz w:val="22"/>
          <w:szCs w:val="22"/>
          <w:lang w:val="en-GB"/>
        </w:rPr>
        <w:t xml:space="preserve">Chilton &amp; </w:t>
      </w:r>
      <w:proofErr w:type="spellStart"/>
      <w:r>
        <w:rPr>
          <w:rFonts w:ascii="Arial" w:eastAsia="Times New Roman" w:hAnsi="Arial" w:cs="Arial"/>
          <w:b/>
          <w:color w:val="auto"/>
          <w:sz w:val="22"/>
          <w:szCs w:val="22"/>
          <w:lang w:val="en-GB"/>
        </w:rPr>
        <w:t>Michelisz</w:t>
      </w:r>
      <w:proofErr w:type="spellEnd"/>
      <w:r>
        <w:rPr>
          <w:rFonts w:ascii="Arial" w:eastAsia="Times New Roman" w:hAnsi="Arial" w:cs="Arial"/>
          <w:b/>
          <w:color w:val="auto"/>
          <w:sz w:val="22"/>
          <w:szCs w:val="22"/>
          <w:lang w:val="en-GB"/>
        </w:rPr>
        <w:t xml:space="preserve"> Reign i</w:t>
      </w:r>
      <w:r w:rsidRPr="00FA7304">
        <w:rPr>
          <w:rFonts w:ascii="Arial" w:eastAsia="Times New Roman" w:hAnsi="Arial" w:cs="Arial"/>
          <w:b/>
          <w:color w:val="auto"/>
          <w:sz w:val="22"/>
          <w:szCs w:val="22"/>
          <w:lang w:val="en-GB"/>
        </w:rPr>
        <w:t>n WTCC Japan</w:t>
      </w:r>
    </w:p>
    <w:p w:rsidR="00FA7304" w:rsidRPr="00DC7CC8" w:rsidRDefault="00FA7304" w:rsidP="00ED64D8">
      <w:pPr>
        <w:pStyle w:val="Default"/>
        <w:rPr>
          <w:lang w:val="en-GB"/>
        </w:rPr>
      </w:pPr>
    </w:p>
    <w:p w:rsidR="00FA7304" w:rsidRDefault="00FA7304" w:rsidP="00FA7304">
      <w:pPr>
        <w:rPr>
          <w:rFonts w:ascii="Arial" w:hAnsi="Arial" w:cs="Arial"/>
          <w:sz w:val="22"/>
          <w:szCs w:val="22"/>
          <w:lang w:val="en-GB"/>
        </w:rPr>
      </w:pPr>
      <w:r w:rsidRPr="00FA7304">
        <w:rPr>
          <w:rFonts w:ascii="Arial" w:hAnsi="Arial" w:cs="Arial"/>
          <w:sz w:val="22"/>
          <w:szCs w:val="22"/>
          <w:lang w:val="en-GB"/>
        </w:rPr>
        <w:t xml:space="preserve">The FIA World Touring Car Championship 2017 witnessed Rounds 15 and 16 at Twin Ring </w:t>
      </w:r>
      <w:proofErr w:type="spellStart"/>
      <w:r w:rsidRPr="00FA7304">
        <w:rPr>
          <w:rFonts w:ascii="Arial" w:hAnsi="Arial" w:cs="Arial"/>
          <w:sz w:val="22"/>
          <w:szCs w:val="22"/>
          <w:lang w:val="en-GB"/>
        </w:rPr>
        <w:t>Motegi</w:t>
      </w:r>
      <w:proofErr w:type="spellEnd"/>
      <w:r w:rsidRPr="00FA7304">
        <w:rPr>
          <w:rFonts w:ascii="Arial" w:hAnsi="Arial" w:cs="Arial"/>
          <w:sz w:val="22"/>
          <w:szCs w:val="22"/>
          <w:lang w:val="en-GB"/>
        </w:rPr>
        <w:t xml:space="preserve"> in Japan this weekend. The Championship which has the Japanese premium tyre manufacturer YOKOHAMA as Official tyre supplier had to deal with harsh weather before and during the event.</w:t>
      </w:r>
    </w:p>
    <w:p w:rsidR="00FA7304" w:rsidRPr="00FA7304" w:rsidRDefault="00FA7304" w:rsidP="00FA7304">
      <w:pPr>
        <w:rPr>
          <w:rFonts w:ascii="Arial" w:hAnsi="Arial" w:cs="Arial"/>
          <w:sz w:val="22"/>
          <w:szCs w:val="22"/>
          <w:lang w:val="en-GB"/>
        </w:rPr>
      </w:pPr>
    </w:p>
    <w:p w:rsidR="00FA7304" w:rsidRDefault="00FA7304" w:rsidP="00FA7304">
      <w:pPr>
        <w:rPr>
          <w:rFonts w:ascii="Arial" w:hAnsi="Arial" w:cs="Arial"/>
          <w:sz w:val="22"/>
          <w:szCs w:val="22"/>
          <w:lang w:val="en-GB"/>
        </w:rPr>
      </w:pPr>
      <w:r w:rsidRPr="00FA7304">
        <w:rPr>
          <w:rFonts w:ascii="Arial" w:hAnsi="Arial" w:cs="Arial"/>
          <w:sz w:val="22"/>
          <w:szCs w:val="22"/>
          <w:lang w:val="en-GB"/>
        </w:rPr>
        <w:t xml:space="preserve">Earlier in the week, a Typhoon had delayed the preparations of the teams and on race day, strong rains added to the difficulties at </w:t>
      </w:r>
      <w:proofErr w:type="spellStart"/>
      <w:r w:rsidRPr="00FA7304">
        <w:rPr>
          <w:rFonts w:ascii="Arial" w:hAnsi="Arial" w:cs="Arial"/>
          <w:sz w:val="22"/>
          <w:szCs w:val="22"/>
          <w:lang w:val="en-GB"/>
        </w:rPr>
        <w:t>Motegi</w:t>
      </w:r>
      <w:proofErr w:type="spellEnd"/>
      <w:r w:rsidRPr="00FA7304">
        <w:rPr>
          <w:rFonts w:ascii="Arial" w:hAnsi="Arial" w:cs="Arial"/>
          <w:sz w:val="22"/>
          <w:szCs w:val="22"/>
          <w:lang w:val="en-GB"/>
        </w:rPr>
        <w:t xml:space="preserve">.  The poor weather however contributed to an action-packed Opening Race, which marked Kevin Gleason’s first reverse-grid pole. Although the American led away from the front, he was not able to maintain his lead and slid wide at the first turn allowing Tom Chilton into a lead he would not lose. Chilton’s victory for the Sebastien Loeb’s team also means he still maintains an outside chance for overall Championship glory, and leads the WTCC Trophy challenge for non-works teams. “The Opening Race was fantastic, stated Chilton, adding they tweaked the car after qualifying and the result was perfect”. Yann </w:t>
      </w:r>
      <w:proofErr w:type="spellStart"/>
      <w:r w:rsidRPr="00FA7304">
        <w:rPr>
          <w:rFonts w:ascii="Arial" w:hAnsi="Arial" w:cs="Arial"/>
          <w:sz w:val="22"/>
          <w:szCs w:val="22"/>
          <w:lang w:val="en-GB"/>
        </w:rPr>
        <w:t>Ehrlacher</w:t>
      </w:r>
      <w:proofErr w:type="spellEnd"/>
      <w:r w:rsidRPr="00FA7304">
        <w:rPr>
          <w:rFonts w:ascii="Arial" w:hAnsi="Arial" w:cs="Arial"/>
          <w:sz w:val="22"/>
          <w:szCs w:val="22"/>
          <w:lang w:val="en-GB"/>
        </w:rPr>
        <w:t xml:space="preserve"> and Esteban </w:t>
      </w:r>
      <w:proofErr w:type="spellStart"/>
      <w:r w:rsidRPr="00FA7304">
        <w:rPr>
          <w:rFonts w:ascii="Arial" w:hAnsi="Arial" w:cs="Arial"/>
          <w:sz w:val="22"/>
          <w:szCs w:val="22"/>
          <w:lang w:val="en-GB"/>
        </w:rPr>
        <w:t>Guerrieri</w:t>
      </w:r>
      <w:proofErr w:type="spellEnd"/>
      <w:r w:rsidRPr="00FA7304">
        <w:rPr>
          <w:rFonts w:ascii="Arial" w:hAnsi="Arial" w:cs="Arial"/>
          <w:sz w:val="22"/>
          <w:szCs w:val="22"/>
          <w:lang w:val="en-GB"/>
        </w:rPr>
        <w:t xml:space="preserve"> – Tiago Monteiro’s stand-in at Honda – completed the Opening Race podium.</w:t>
      </w:r>
    </w:p>
    <w:p w:rsidR="00FA7304" w:rsidRPr="00FA7304" w:rsidRDefault="00FA7304" w:rsidP="00FA7304">
      <w:pPr>
        <w:rPr>
          <w:rFonts w:ascii="Arial" w:hAnsi="Arial" w:cs="Arial"/>
          <w:sz w:val="22"/>
          <w:szCs w:val="22"/>
          <w:lang w:val="en-GB"/>
        </w:rPr>
      </w:pPr>
    </w:p>
    <w:p w:rsidR="00FA7304" w:rsidRDefault="00FA7304" w:rsidP="00FA7304">
      <w:pPr>
        <w:rPr>
          <w:rFonts w:ascii="Arial" w:hAnsi="Arial" w:cs="Arial"/>
          <w:sz w:val="22"/>
          <w:szCs w:val="22"/>
          <w:lang w:val="en-GB"/>
        </w:rPr>
      </w:pPr>
      <w:r w:rsidRPr="00FA7304">
        <w:rPr>
          <w:rFonts w:ascii="Arial" w:hAnsi="Arial" w:cs="Arial"/>
          <w:sz w:val="22"/>
          <w:szCs w:val="22"/>
          <w:lang w:val="en-GB"/>
        </w:rPr>
        <w:t xml:space="preserve">Meanwhile in the Main Race, Norbert </w:t>
      </w:r>
      <w:proofErr w:type="spellStart"/>
      <w:r w:rsidRPr="00FA7304">
        <w:rPr>
          <w:rFonts w:ascii="Arial" w:hAnsi="Arial" w:cs="Arial"/>
          <w:sz w:val="22"/>
          <w:szCs w:val="22"/>
          <w:lang w:val="en-GB"/>
        </w:rPr>
        <w:t>Michelisz</w:t>
      </w:r>
      <w:proofErr w:type="spellEnd"/>
      <w:r w:rsidRPr="00FA7304">
        <w:rPr>
          <w:rFonts w:ascii="Arial" w:hAnsi="Arial" w:cs="Arial"/>
          <w:sz w:val="22"/>
          <w:szCs w:val="22"/>
          <w:lang w:val="en-GB"/>
        </w:rPr>
        <w:t xml:space="preserve"> bagged a vital home win for Honda and also remains firmly in contention for the FIA World Touring Car Championship crown. With four races left and a maximum of 120 points up for grabs, the Castrol Honda World Touring Car Team driver trails Polestar Cyan Racing’s </w:t>
      </w:r>
      <w:proofErr w:type="spellStart"/>
      <w:r w:rsidRPr="00FA7304">
        <w:rPr>
          <w:rFonts w:ascii="Arial" w:hAnsi="Arial" w:cs="Arial"/>
          <w:sz w:val="22"/>
          <w:szCs w:val="22"/>
          <w:lang w:val="en-GB"/>
        </w:rPr>
        <w:t>Thed</w:t>
      </w:r>
      <w:proofErr w:type="spellEnd"/>
      <w:r w:rsidRPr="00FA7304">
        <w:rPr>
          <w:rFonts w:ascii="Arial" w:hAnsi="Arial" w:cs="Arial"/>
          <w:sz w:val="22"/>
          <w:szCs w:val="22"/>
          <w:lang w:val="en-GB"/>
        </w:rPr>
        <w:t xml:space="preserve"> </w:t>
      </w:r>
      <w:proofErr w:type="spellStart"/>
      <w:r w:rsidRPr="00FA7304">
        <w:rPr>
          <w:rFonts w:ascii="Arial" w:hAnsi="Arial" w:cs="Arial"/>
          <w:sz w:val="22"/>
          <w:szCs w:val="22"/>
          <w:lang w:val="en-GB"/>
        </w:rPr>
        <w:t>Björk</w:t>
      </w:r>
      <w:proofErr w:type="spellEnd"/>
      <w:r w:rsidRPr="00FA7304">
        <w:rPr>
          <w:rFonts w:ascii="Arial" w:hAnsi="Arial" w:cs="Arial"/>
          <w:sz w:val="22"/>
          <w:szCs w:val="22"/>
          <w:lang w:val="en-GB"/>
        </w:rPr>
        <w:t xml:space="preserve"> by 16.5 points with Nicky </w:t>
      </w:r>
      <w:proofErr w:type="spellStart"/>
      <w:r w:rsidRPr="00FA7304">
        <w:rPr>
          <w:rFonts w:ascii="Arial" w:hAnsi="Arial" w:cs="Arial"/>
          <w:sz w:val="22"/>
          <w:szCs w:val="22"/>
          <w:lang w:val="en-GB"/>
        </w:rPr>
        <w:t>Catsburg</w:t>
      </w:r>
      <w:proofErr w:type="spellEnd"/>
      <w:r w:rsidRPr="00FA7304">
        <w:rPr>
          <w:rFonts w:ascii="Arial" w:hAnsi="Arial" w:cs="Arial"/>
          <w:sz w:val="22"/>
          <w:szCs w:val="22"/>
          <w:lang w:val="en-GB"/>
        </w:rPr>
        <w:t xml:space="preserve">, </w:t>
      </w:r>
      <w:proofErr w:type="spellStart"/>
      <w:r w:rsidRPr="00FA7304">
        <w:rPr>
          <w:rFonts w:ascii="Arial" w:hAnsi="Arial" w:cs="Arial"/>
          <w:sz w:val="22"/>
          <w:szCs w:val="22"/>
          <w:lang w:val="en-GB"/>
        </w:rPr>
        <w:t>Björk’s</w:t>
      </w:r>
      <w:proofErr w:type="spellEnd"/>
      <w:r w:rsidRPr="00FA7304">
        <w:rPr>
          <w:rFonts w:ascii="Arial" w:hAnsi="Arial" w:cs="Arial"/>
          <w:sz w:val="22"/>
          <w:szCs w:val="22"/>
          <w:lang w:val="en-GB"/>
        </w:rPr>
        <w:t xml:space="preserve"> Volvo team-mate just 2.5 points behind </w:t>
      </w:r>
      <w:proofErr w:type="spellStart"/>
      <w:r w:rsidRPr="00FA7304">
        <w:rPr>
          <w:rFonts w:ascii="Arial" w:hAnsi="Arial" w:cs="Arial"/>
          <w:sz w:val="22"/>
          <w:szCs w:val="22"/>
          <w:lang w:val="en-GB"/>
        </w:rPr>
        <w:t>Michelisz</w:t>
      </w:r>
      <w:proofErr w:type="spellEnd"/>
      <w:r w:rsidRPr="00FA7304">
        <w:rPr>
          <w:rFonts w:ascii="Arial" w:hAnsi="Arial" w:cs="Arial"/>
          <w:sz w:val="22"/>
          <w:szCs w:val="22"/>
          <w:lang w:val="en-GB"/>
        </w:rPr>
        <w:t xml:space="preserve"> in third. </w:t>
      </w:r>
      <w:proofErr w:type="spellStart"/>
      <w:r w:rsidRPr="00FA7304">
        <w:rPr>
          <w:rFonts w:ascii="Arial" w:hAnsi="Arial" w:cs="Arial"/>
          <w:sz w:val="22"/>
          <w:szCs w:val="22"/>
          <w:lang w:val="en-GB"/>
        </w:rPr>
        <w:t>Catsburg</w:t>
      </w:r>
      <w:proofErr w:type="spellEnd"/>
      <w:r w:rsidRPr="00FA7304">
        <w:rPr>
          <w:rFonts w:ascii="Arial" w:hAnsi="Arial" w:cs="Arial"/>
          <w:sz w:val="22"/>
          <w:szCs w:val="22"/>
          <w:lang w:val="en-GB"/>
        </w:rPr>
        <w:t xml:space="preserve"> and </w:t>
      </w:r>
      <w:proofErr w:type="spellStart"/>
      <w:r w:rsidRPr="00FA7304">
        <w:rPr>
          <w:rFonts w:ascii="Arial" w:hAnsi="Arial" w:cs="Arial"/>
          <w:sz w:val="22"/>
          <w:szCs w:val="22"/>
          <w:lang w:val="en-GB"/>
        </w:rPr>
        <w:t>Néstor</w:t>
      </w:r>
      <w:proofErr w:type="spellEnd"/>
      <w:r w:rsidRPr="00FA7304">
        <w:rPr>
          <w:rFonts w:ascii="Arial" w:hAnsi="Arial" w:cs="Arial"/>
          <w:sz w:val="22"/>
          <w:szCs w:val="22"/>
          <w:lang w:val="en-GB"/>
        </w:rPr>
        <w:t xml:space="preserve"> </w:t>
      </w:r>
      <w:proofErr w:type="spellStart"/>
      <w:r w:rsidRPr="00FA7304">
        <w:rPr>
          <w:rFonts w:ascii="Arial" w:hAnsi="Arial" w:cs="Arial"/>
          <w:sz w:val="22"/>
          <w:szCs w:val="22"/>
          <w:lang w:val="en-GB"/>
        </w:rPr>
        <w:t>Girolami</w:t>
      </w:r>
      <w:proofErr w:type="spellEnd"/>
      <w:r w:rsidRPr="00FA7304">
        <w:rPr>
          <w:rFonts w:ascii="Arial" w:hAnsi="Arial" w:cs="Arial"/>
          <w:sz w:val="22"/>
          <w:szCs w:val="22"/>
          <w:lang w:val="en-GB"/>
        </w:rPr>
        <w:t xml:space="preserve"> joined </w:t>
      </w:r>
      <w:proofErr w:type="spellStart"/>
      <w:r w:rsidRPr="00FA7304">
        <w:rPr>
          <w:rFonts w:ascii="Arial" w:hAnsi="Arial" w:cs="Arial"/>
          <w:sz w:val="22"/>
          <w:szCs w:val="22"/>
          <w:lang w:val="en-GB"/>
        </w:rPr>
        <w:t>Michelisz</w:t>
      </w:r>
      <w:proofErr w:type="spellEnd"/>
      <w:r w:rsidRPr="00FA7304">
        <w:rPr>
          <w:rFonts w:ascii="Arial" w:hAnsi="Arial" w:cs="Arial"/>
          <w:sz w:val="22"/>
          <w:szCs w:val="22"/>
          <w:lang w:val="en-GB"/>
        </w:rPr>
        <w:t xml:space="preserve"> in the Main Race top three.</w:t>
      </w:r>
    </w:p>
    <w:p w:rsidR="00FA7304" w:rsidRPr="00FA7304" w:rsidRDefault="00FA7304" w:rsidP="00FA7304">
      <w:pPr>
        <w:rPr>
          <w:rFonts w:ascii="Arial" w:hAnsi="Arial" w:cs="Arial"/>
          <w:sz w:val="22"/>
          <w:szCs w:val="22"/>
          <w:lang w:val="en-GB"/>
        </w:rPr>
      </w:pPr>
    </w:p>
    <w:p w:rsidR="00FA7304" w:rsidRDefault="00FA7304" w:rsidP="00FA7304">
      <w:pPr>
        <w:rPr>
          <w:rFonts w:ascii="Arial" w:hAnsi="Arial" w:cs="Arial"/>
          <w:sz w:val="22"/>
          <w:szCs w:val="22"/>
          <w:lang w:val="en-GB"/>
        </w:rPr>
      </w:pPr>
      <w:r w:rsidRPr="00FA7304">
        <w:rPr>
          <w:rFonts w:ascii="Arial" w:hAnsi="Arial" w:cs="Arial"/>
          <w:sz w:val="22"/>
          <w:szCs w:val="22"/>
          <w:lang w:val="en-GB"/>
        </w:rPr>
        <w:t>While the Opening Race ran to its scheduled 11 laps, worsening weather and track conditions meant part of the Main Race ran behind the Volvo V60 Polestar safety car with the race stopped after the leader had completed 10 laps, the amount required for full points to be awarded.</w:t>
      </w:r>
    </w:p>
    <w:p w:rsidR="00FA7304" w:rsidRPr="00FA7304" w:rsidRDefault="00FA7304" w:rsidP="00FA7304">
      <w:pPr>
        <w:rPr>
          <w:rFonts w:ascii="Arial" w:hAnsi="Arial" w:cs="Arial"/>
          <w:sz w:val="22"/>
          <w:szCs w:val="22"/>
          <w:lang w:val="en-GB"/>
        </w:rPr>
      </w:pPr>
    </w:p>
    <w:p w:rsidR="00FA7304" w:rsidRPr="00FA7304" w:rsidRDefault="00FA7304" w:rsidP="00FA7304">
      <w:pPr>
        <w:rPr>
          <w:rFonts w:ascii="Arial" w:hAnsi="Arial" w:cs="Arial"/>
          <w:sz w:val="22"/>
          <w:szCs w:val="22"/>
          <w:lang w:val="en-GB"/>
        </w:rPr>
      </w:pPr>
      <w:r w:rsidRPr="00FA7304">
        <w:rPr>
          <w:rFonts w:ascii="Arial" w:hAnsi="Arial" w:cs="Arial"/>
          <w:sz w:val="22"/>
          <w:szCs w:val="22"/>
          <w:lang w:val="en-GB"/>
        </w:rPr>
        <w:t>The FIA World Touring Car Championship continues on 16</w:t>
      </w:r>
      <w:r w:rsidRPr="00FA7304">
        <w:rPr>
          <w:rFonts w:ascii="Arial" w:hAnsi="Arial" w:cs="Arial"/>
          <w:sz w:val="22"/>
          <w:szCs w:val="22"/>
          <w:vertAlign w:val="superscript"/>
          <w:lang w:val="en-GB"/>
        </w:rPr>
        <w:t>th</w:t>
      </w:r>
      <w:r w:rsidRPr="00FA7304">
        <w:rPr>
          <w:rFonts w:ascii="Arial" w:hAnsi="Arial" w:cs="Arial"/>
          <w:sz w:val="22"/>
          <w:szCs w:val="22"/>
          <w:lang w:val="en-GB"/>
        </w:rPr>
        <w:t>-17</w:t>
      </w:r>
      <w:r w:rsidRPr="00FA7304">
        <w:rPr>
          <w:rFonts w:ascii="Arial" w:hAnsi="Arial" w:cs="Arial"/>
          <w:sz w:val="22"/>
          <w:szCs w:val="22"/>
          <w:vertAlign w:val="superscript"/>
          <w:lang w:val="en-GB"/>
        </w:rPr>
        <w:t xml:space="preserve">th </w:t>
      </w:r>
      <w:r w:rsidRPr="00FA7304">
        <w:rPr>
          <w:rFonts w:ascii="Arial" w:hAnsi="Arial" w:cs="Arial"/>
          <w:sz w:val="22"/>
          <w:szCs w:val="22"/>
          <w:lang w:val="en-GB"/>
        </w:rPr>
        <w:t>November at the WTCC Race of Macau.</w:t>
      </w:r>
    </w:p>
    <w:p w:rsidR="00444C90" w:rsidRDefault="00444C90" w:rsidP="00FA7304">
      <w:pPr>
        <w:rPr>
          <w:rFonts w:ascii="Arial" w:hAnsi="Arial" w:cs="Arial"/>
          <w:i/>
          <w:sz w:val="22"/>
          <w:szCs w:val="22"/>
          <w:lang w:val="en-GB"/>
        </w:rPr>
      </w:pPr>
    </w:p>
    <w:p w:rsidR="00FA7304" w:rsidRDefault="00FA7304" w:rsidP="00FA7304">
      <w:pPr>
        <w:rPr>
          <w:rFonts w:ascii="Arial" w:hAnsi="Arial" w:cs="Arial"/>
          <w:i/>
          <w:sz w:val="22"/>
          <w:szCs w:val="22"/>
          <w:lang w:val="en-GB"/>
        </w:rPr>
      </w:pPr>
    </w:p>
    <w:p w:rsidR="00D200FD" w:rsidRDefault="00D200FD" w:rsidP="00FA7304">
      <w:pPr>
        <w:rPr>
          <w:rFonts w:ascii="Arial" w:hAnsi="Arial" w:cs="Arial"/>
          <w:i/>
          <w:sz w:val="22"/>
          <w:szCs w:val="22"/>
          <w:lang w:val="en-GB"/>
        </w:rPr>
      </w:pPr>
    </w:p>
    <w:p w:rsidR="00D200FD" w:rsidRDefault="00D200FD" w:rsidP="00FA7304">
      <w:pPr>
        <w:rPr>
          <w:rFonts w:ascii="Arial" w:hAnsi="Arial" w:cs="Arial"/>
          <w:i/>
          <w:sz w:val="22"/>
          <w:szCs w:val="22"/>
          <w:lang w:val="en-GB"/>
        </w:rPr>
      </w:pPr>
    </w:p>
    <w:p w:rsidR="00D200FD" w:rsidRDefault="00D200FD" w:rsidP="00FA7304">
      <w:pPr>
        <w:rPr>
          <w:rFonts w:ascii="Arial" w:hAnsi="Arial" w:cs="Arial"/>
          <w:i/>
          <w:sz w:val="22"/>
          <w:szCs w:val="22"/>
          <w:lang w:val="en-GB"/>
        </w:rPr>
      </w:pPr>
    </w:p>
    <w:p w:rsidR="00D200FD" w:rsidRDefault="00D200FD" w:rsidP="00FA7304">
      <w:pPr>
        <w:rPr>
          <w:rFonts w:ascii="Arial" w:hAnsi="Arial" w:cs="Arial"/>
          <w:i/>
          <w:sz w:val="22"/>
          <w:szCs w:val="22"/>
          <w:lang w:val="en-GB"/>
        </w:rPr>
      </w:pPr>
    </w:p>
    <w:p w:rsidR="00D200FD" w:rsidRDefault="00D200FD" w:rsidP="00FA7304">
      <w:pPr>
        <w:rPr>
          <w:rFonts w:ascii="Arial" w:hAnsi="Arial" w:cs="Arial"/>
          <w:i/>
          <w:sz w:val="22"/>
          <w:szCs w:val="22"/>
          <w:lang w:val="en-GB"/>
        </w:rPr>
      </w:pPr>
    </w:p>
    <w:p w:rsidR="00D200FD" w:rsidRDefault="00D200FD" w:rsidP="00FA7304">
      <w:pPr>
        <w:rPr>
          <w:rFonts w:ascii="Arial" w:hAnsi="Arial" w:cs="Arial"/>
          <w:i/>
          <w:sz w:val="22"/>
          <w:szCs w:val="22"/>
          <w:lang w:val="en-GB"/>
        </w:rPr>
      </w:pPr>
    </w:p>
    <w:p w:rsidR="00D200FD" w:rsidRDefault="00D200FD" w:rsidP="00FA7304">
      <w:pPr>
        <w:rPr>
          <w:rFonts w:ascii="Arial" w:hAnsi="Arial" w:cs="Arial"/>
          <w:i/>
          <w:sz w:val="22"/>
          <w:szCs w:val="22"/>
          <w:lang w:val="en-GB"/>
        </w:rPr>
      </w:pPr>
    </w:p>
    <w:p w:rsidR="00D200FD" w:rsidRDefault="00D200FD" w:rsidP="00FA7304">
      <w:pPr>
        <w:rPr>
          <w:rFonts w:ascii="Arial" w:hAnsi="Arial" w:cs="Arial"/>
          <w:i/>
          <w:sz w:val="22"/>
          <w:szCs w:val="22"/>
          <w:lang w:val="en-GB"/>
        </w:rPr>
      </w:pPr>
    </w:p>
    <w:p w:rsidR="00D200FD" w:rsidRDefault="00D200FD" w:rsidP="00FA7304">
      <w:pPr>
        <w:rPr>
          <w:rFonts w:ascii="Arial" w:hAnsi="Arial" w:cs="Arial"/>
          <w:i/>
          <w:sz w:val="22"/>
          <w:szCs w:val="22"/>
          <w:lang w:val="en-GB"/>
        </w:rPr>
      </w:pPr>
    </w:p>
    <w:p w:rsidR="00D200FD" w:rsidRDefault="00D200FD" w:rsidP="00FA7304">
      <w:pPr>
        <w:rPr>
          <w:rFonts w:ascii="Arial" w:hAnsi="Arial" w:cs="Arial"/>
          <w:i/>
          <w:sz w:val="22"/>
          <w:szCs w:val="22"/>
          <w:lang w:val="en-GB"/>
        </w:rPr>
      </w:pPr>
    </w:p>
    <w:p w:rsidR="00D200FD" w:rsidRDefault="00D200FD" w:rsidP="00FA7304">
      <w:pPr>
        <w:rPr>
          <w:rFonts w:ascii="Arial" w:hAnsi="Arial" w:cs="Arial"/>
          <w:i/>
          <w:sz w:val="22"/>
          <w:szCs w:val="22"/>
          <w:lang w:val="en-GB"/>
        </w:rPr>
      </w:pPr>
    </w:p>
    <w:p w:rsidR="00D200FD" w:rsidRDefault="00D200FD" w:rsidP="00FA7304">
      <w:pPr>
        <w:rPr>
          <w:rFonts w:ascii="Arial" w:hAnsi="Arial" w:cs="Arial"/>
          <w:i/>
          <w:sz w:val="22"/>
          <w:szCs w:val="22"/>
          <w:lang w:val="en-GB"/>
        </w:rPr>
      </w:pPr>
    </w:p>
    <w:p w:rsidR="00D200FD" w:rsidRDefault="00D200FD" w:rsidP="00FA7304">
      <w:pPr>
        <w:rPr>
          <w:rFonts w:ascii="Arial" w:hAnsi="Arial" w:cs="Arial"/>
          <w:i/>
          <w:sz w:val="22"/>
          <w:szCs w:val="22"/>
          <w:lang w:val="en-GB"/>
        </w:rPr>
      </w:pPr>
    </w:p>
    <w:p w:rsidR="00D200FD" w:rsidRDefault="00D200FD" w:rsidP="00FA7304">
      <w:pPr>
        <w:rPr>
          <w:rFonts w:ascii="Arial" w:hAnsi="Arial" w:cs="Arial"/>
          <w:i/>
          <w:sz w:val="22"/>
          <w:szCs w:val="22"/>
          <w:lang w:val="en-GB"/>
        </w:rPr>
      </w:pPr>
    </w:p>
    <w:p w:rsidR="00D200FD" w:rsidRDefault="00D200FD" w:rsidP="00FA7304">
      <w:pPr>
        <w:rPr>
          <w:rFonts w:ascii="Arial" w:hAnsi="Arial" w:cs="Arial"/>
          <w:i/>
          <w:sz w:val="22"/>
          <w:szCs w:val="22"/>
          <w:lang w:val="en-GB"/>
        </w:rPr>
      </w:pPr>
    </w:p>
    <w:p w:rsidR="00D200FD" w:rsidRDefault="00D200FD" w:rsidP="00FA7304">
      <w:pPr>
        <w:rPr>
          <w:rFonts w:ascii="Arial" w:hAnsi="Arial" w:cs="Arial"/>
          <w:i/>
          <w:sz w:val="22"/>
          <w:szCs w:val="22"/>
          <w:lang w:val="en-GB"/>
        </w:rPr>
      </w:pPr>
    </w:p>
    <w:p w:rsidR="00D200FD" w:rsidRDefault="00D200FD" w:rsidP="00FA7304">
      <w:pPr>
        <w:rPr>
          <w:rFonts w:ascii="Arial" w:hAnsi="Arial" w:cs="Arial"/>
          <w:i/>
          <w:sz w:val="22"/>
          <w:szCs w:val="22"/>
          <w:lang w:val="en-GB"/>
        </w:rPr>
      </w:pPr>
    </w:p>
    <w:p w:rsidR="00D200FD" w:rsidRDefault="00D200FD" w:rsidP="00FA7304">
      <w:pPr>
        <w:rPr>
          <w:rFonts w:ascii="Arial" w:hAnsi="Arial" w:cs="Arial"/>
          <w:i/>
          <w:sz w:val="22"/>
          <w:szCs w:val="22"/>
          <w:lang w:val="en-GB"/>
        </w:rPr>
      </w:pPr>
    </w:p>
    <w:p w:rsidR="00D200FD" w:rsidRDefault="00D200FD" w:rsidP="00FA7304">
      <w:pPr>
        <w:rPr>
          <w:rFonts w:ascii="Arial" w:hAnsi="Arial" w:cs="Arial"/>
          <w:i/>
          <w:sz w:val="22"/>
          <w:szCs w:val="22"/>
          <w:lang w:val="en-GB"/>
        </w:rPr>
      </w:pPr>
    </w:p>
    <w:p w:rsidR="00D200FD" w:rsidRDefault="00D200FD" w:rsidP="00FA7304">
      <w:pPr>
        <w:rPr>
          <w:rFonts w:ascii="Arial" w:hAnsi="Arial" w:cs="Arial"/>
          <w:i/>
          <w:sz w:val="22"/>
          <w:szCs w:val="22"/>
          <w:lang w:val="en-GB"/>
        </w:rPr>
      </w:pPr>
    </w:p>
    <w:p w:rsidR="00D200FD" w:rsidRDefault="00D200FD" w:rsidP="00FA7304">
      <w:pPr>
        <w:rPr>
          <w:rFonts w:ascii="Arial" w:hAnsi="Arial" w:cs="Arial"/>
          <w:i/>
          <w:sz w:val="22"/>
          <w:szCs w:val="22"/>
          <w:lang w:val="en-GB"/>
        </w:rPr>
      </w:pPr>
    </w:p>
    <w:p w:rsidR="00FA7304" w:rsidRPr="00803E73" w:rsidRDefault="00803E73" w:rsidP="00FA7304">
      <w:pPr>
        <w:rPr>
          <w:rFonts w:ascii="Arial" w:hAnsi="Arial" w:cs="Arial"/>
          <w:i/>
          <w:sz w:val="22"/>
          <w:szCs w:val="22"/>
          <w:lang w:val="en-GB"/>
        </w:rPr>
      </w:pPr>
      <w:r>
        <w:rPr>
          <w:noProof/>
        </w:rPr>
        <w:drawing>
          <wp:inline distT="0" distB="0" distL="0" distR="0" wp14:anchorId="7A0EFA54" wp14:editId="26ADD364">
            <wp:extent cx="5727002" cy="382098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59461" cy="3842644"/>
                    </a:xfrm>
                    <a:prstGeom prst="rect">
                      <a:avLst/>
                    </a:prstGeom>
                  </pic:spPr>
                </pic:pic>
              </a:graphicData>
            </a:graphic>
          </wp:inline>
        </w:drawing>
      </w:r>
    </w:p>
    <w:p w:rsidR="00D200FD" w:rsidRDefault="00D200FD" w:rsidP="00D200FD">
      <w:pPr>
        <w:jc w:val="center"/>
        <w:rPr>
          <w:rFonts w:ascii="Arial" w:hAnsi="Arial" w:cs="Arial"/>
          <w:i/>
          <w:sz w:val="16"/>
          <w:szCs w:val="16"/>
          <w:lang w:val="en-GB"/>
        </w:rPr>
      </w:pPr>
      <w:r w:rsidRPr="00D200FD">
        <w:rPr>
          <w:rFonts w:ascii="Arial" w:hAnsi="Arial" w:cs="Arial"/>
          <w:i/>
          <w:sz w:val="16"/>
          <w:szCs w:val="16"/>
          <w:lang w:val="en-GB"/>
        </w:rPr>
        <w:t>Action-in-Japan-with-WTCC</w:t>
      </w:r>
    </w:p>
    <w:p w:rsidR="00D200FD" w:rsidRDefault="00D200FD" w:rsidP="00D200FD">
      <w:pPr>
        <w:jc w:val="center"/>
        <w:rPr>
          <w:rFonts w:ascii="Arial" w:hAnsi="Arial" w:cs="Arial"/>
          <w:i/>
          <w:sz w:val="16"/>
          <w:szCs w:val="16"/>
          <w:lang w:val="en-GB"/>
        </w:rPr>
      </w:pPr>
    </w:p>
    <w:p w:rsidR="00D200FD" w:rsidRDefault="00D200FD" w:rsidP="00D200FD">
      <w:pPr>
        <w:jc w:val="center"/>
        <w:rPr>
          <w:rFonts w:ascii="Arial" w:hAnsi="Arial" w:cs="Arial"/>
          <w:i/>
          <w:sz w:val="16"/>
          <w:szCs w:val="16"/>
          <w:lang w:val="en-GB"/>
        </w:rPr>
      </w:pPr>
    </w:p>
    <w:p w:rsidR="00D200FD" w:rsidRDefault="00D200FD" w:rsidP="00D200FD">
      <w:pPr>
        <w:jc w:val="center"/>
        <w:rPr>
          <w:rFonts w:ascii="Arial" w:hAnsi="Arial" w:cs="Arial"/>
          <w:i/>
          <w:sz w:val="16"/>
          <w:szCs w:val="16"/>
          <w:lang w:val="en-GB"/>
        </w:rPr>
      </w:pPr>
    </w:p>
    <w:p w:rsidR="00D200FD" w:rsidRDefault="00803E73" w:rsidP="00D200FD">
      <w:pPr>
        <w:jc w:val="center"/>
        <w:rPr>
          <w:rFonts w:ascii="Arial" w:hAnsi="Arial" w:cs="Arial"/>
          <w:i/>
          <w:sz w:val="16"/>
          <w:szCs w:val="16"/>
          <w:lang w:val="en-GB"/>
        </w:rPr>
      </w:pPr>
      <w:r>
        <w:rPr>
          <w:noProof/>
        </w:rPr>
        <w:drawing>
          <wp:inline distT="0" distB="0" distL="0" distR="0" wp14:anchorId="0F2F56A9" wp14:editId="24E9F7EE">
            <wp:extent cx="5787626" cy="3861436"/>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16990" cy="3881027"/>
                    </a:xfrm>
                    <a:prstGeom prst="rect">
                      <a:avLst/>
                    </a:prstGeom>
                  </pic:spPr>
                </pic:pic>
              </a:graphicData>
            </a:graphic>
          </wp:inline>
        </w:drawing>
      </w:r>
    </w:p>
    <w:p w:rsidR="00D200FD" w:rsidRPr="00D200FD" w:rsidRDefault="00D200FD" w:rsidP="00D200FD">
      <w:pPr>
        <w:jc w:val="center"/>
        <w:rPr>
          <w:rFonts w:ascii="Arial" w:hAnsi="Arial" w:cs="Arial"/>
          <w:i/>
          <w:sz w:val="16"/>
          <w:szCs w:val="16"/>
          <w:lang w:val="en-GB"/>
        </w:rPr>
      </w:pPr>
      <w:r w:rsidRPr="00D200FD">
        <w:rPr>
          <w:rFonts w:ascii="Arial" w:hAnsi="Arial" w:cs="Arial"/>
          <w:i/>
          <w:sz w:val="16"/>
          <w:szCs w:val="16"/>
          <w:lang w:val="en-GB"/>
        </w:rPr>
        <w:t>Smiling-Chilton-celebrates-victory-in-opening-race</w:t>
      </w:r>
      <w:bookmarkStart w:id="0" w:name="_GoBack"/>
      <w:bookmarkEnd w:id="0"/>
    </w:p>
    <w:sectPr w:rsidR="00D200FD" w:rsidRPr="00D200FD" w:rsidSect="00C22B3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6C33" w:rsidRDefault="00746C33" w:rsidP="00B25742">
      <w:r>
        <w:separator/>
      </w:r>
    </w:p>
  </w:endnote>
  <w:endnote w:type="continuationSeparator" w:id="0">
    <w:p w:rsidR="00746C33" w:rsidRDefault="00746C33"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803E73">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6C33" w:rsidRDefault="00746C33" w:rsidP="00B25742">
      <w:r>
        <w:separator/>
      </w:r>
    </w:p>
  </w:footnote>
  <w:footnote w:type="continuationSeparator" w:id="0">
    <w:p w:rsidR="00746C33" w:rsidRDefault="00746C33"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803E73">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03E73"/>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00FD"/>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A7304"/>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324</Words>
  <Characters>1849</Characters>
  <Application>Microsoft Office Word</Application>
  <DocSecurity>0</DocSecurity>
  <Lines>15</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4</cp:revision>
  <cp:lastPrinted>2014-08-28T15:02:00Z</cp:lastPrinted>
  <dcterms:created xsi:type="dcterms:W3CDTF">2017-11-02T16:32:00Z</dcterms:created>
  <dcterms:modified xsi:type="dcterms:W3CDTF">2017-11-03T09:47:00Z</dcterms:modified>
</cp:coreProperties>
</file>